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F960A" w14:textId="3B604BE4" w:rsidR="00E822A9" w:rsidRPr="00435620" w:rsidRDefault="00E822A9" w:rsidP="00E822A9">
      <w:pPr>
        <w:pStyle w:val="Header"/>
        <w:tabs>
          <w:tab w:val="right" w:pos="7088"/>
          <w:tab w:val="right" w:pos="9781"/>
        </w:tabs>
        <w:rPr>
          <w:rFonts w:cs="Arial"/>
          <w:b w:val="0"/>
          <w:bCs/>
          <w:sz w:val="28"/>
          <w:szCs w:val="28"/>
          <w:lang w:val="en-US"/>
        </w:rPr>
      </w:pPr>
      <w:r w:rsidRPr="00435620">
        <w:rPr>
          <w:rFonts w:cs="Arial"/>
          <w:bCs/>
          <w:sz w:val="28"/>
          <w:szCs w:val="28"/>
          <w:lang w:val="en-US"/>
        </w:rPr>
        <w:t>3GPP TSG RAN1 WG1 Meeting #98</w:t>
      </w:r>
      <w:r w:rsidRPr="00435620">
        <w:rPr>
          <w:rFonts w:cs="Arial"/>
          <w:b w:val="0"/>
          <w:bCs/>
          <w:sz w:val="28"/>
          <w:szCs w:val="28"/>
          <w:lang w:val="en-US"/>
        </w:rPr>
        <w:tab/>
      </w:r>
      <w:r w:rsidRPr="00435620">
        <w:rPr>
          <w:rFonts w:cs="Arial"/>
          <w:b w:val="0"/>
          <w:bCs/>
          <w:sz w:val="28"/>
          <w:szCs w:val="28"/>
          <w:lang w:val="en-US"/>
        </w:rPr>
        <w:tab/>
      </w:r>
      <w:r w:rsidR="00EB2FE8" w:rsidRPr="00EB2FE8">
        <w:rPr>
          <w:rFonts w:cs="Arial"/>
          <w:bCs/>
          <w:sz w:val="28"/>
          <w:szCs w:val="28"/>
          <w:lang w:val="en-US"/>
        </w:rPr>
        <w:t>R1-1908402</w:t>
      </w:r>
    </w:p>
    <w:p w14:paraId="7F6BBDB1" w14:textId="77777777" w:rsidR="00E822A9" w:rsidRPr="00722C0F" w:rsidRDefault="00E822A9" w:rsidP="00E822A9">
      <w:pPr>
        <w:pStyle w:val="Header"/>
        <w:tabs>
          <w:tab w:val="right" w:pos="9639"/>
        </w:tabs>
        <w:rPr>
          <w:rFonts w:cs="Arial"/>
          <w:bCs/>
          <w:sz w:val="24"/>
          <w:szCs w:val="28"/>
          <w:lang w:val="en-US"/>
        </w:rPr>
      </w:pPr>
      <w:r w:rsidRPr="00435620">
        <w:rPr>
          <w:rFonts w:eastAsia="MS Mincho" w:cs="Arial"/>
          <w:bCs/>
          <w:noProof w:val="0"/>
          <w:sz w:val="28"/>
          <w:szCs w:val="24"/>
          <w:lang w:eastAsia="ja-JP"/>
        </w:rPr>
        <w:t>Prague, CZ, August 26</w:t>
      </w:r>
      <w:r w:rsidRPr="00435620">
        <w:rPr>
          <w:rFonts w:eastAsia="MS Mincho" w:cs="Arial"/>
          <w:bCs/>
          <w:noProof w:val="0"/>
          <w:sz w:val="28"/>
          <w:szCs w:val="24"/>
          <w:vertAlign w:val="superscript"/>
          <w:lang w:eastAsia="ja-JP"/>
        </w:rPr>
        <w:t>th</w:t>
      </w:r>
      <w:r w:rsidRPr="00435620">
        <w:rPr>
          <w:rFonts w:eastAsia="MS Mincho" w:cs="Arial"/>
          <w:bCs/>
          <w:noProof w:val="0"/>
          <w:sz w:val="28"/>
          <w:szCs w:val="24"/>
          <w:lang w:eastAsia="ja-JP"/>
        </w:rPr>
        <w:t xml:space="preserve"> – 30</w:t>
      </w:r>
      <w:r w:rsidRPr="00435620">
        <w:rPr>
          <w:rFonts w:eastAsia="MS Mincho" w:cs="Arial"/>
          <w:bCs/>
          <w:noProof w:val="0"/>
          <w:sz w:val="28"/>
          <w:szCs w:val="24"/>
          <w:vertAlign w:val="superscript"/>
          <w:lang w:eastAsia="ja-JP"/>
        </w:rPr>
        <w:t>th</w:t>
      </w:r>
      <w:r w:rsidRPr="00435620">
        <w:rPr>
          <w:rFonts w:eastAsia="MS Mincho" w:cs="Arial"/>
          <w:bCs/>
          <w:noProof w:val="0"/>
          <w:sz w:val="28"/>
          <w:szCs w:val="24"/>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302F0E4E"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w:t>
      </w:r>
      <w:r w:rsidR="00EB33B5">
        <w:rPr>
          <w:rFonts w:ascii="Arial" w:hAnsi="Arial" w:cs="Arial"/>
          <w:b/>
          <w:sz w:val="22"/>
          <w:szCs w:val="22"/>
        </w:rPr>
        <w:t>7</w:t>
      </w:r>
    </w:p>
    <w:p w14:paraId="7046A09F" w14:textId="4A375549"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E822A9" w:rsidRPr="00E822A9">
        <w:rPr>
          <w:rFonts w:ascii="Arial" w:hAnsi="Arial" w:cs="Arial"/>
          <w:b/>
          <w:sz w:val="22"/>
          <w:szCs w:val="22"/>
        </w:rPr>
        <w:t>Support of NR-Uu controlling LTE sidelink</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15C592A" w14:textId="214459B2" w:rsidR="00F82088" w:rsidRPr="00BB336A" w:rsidRDefault="004C5A6D"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RAN1#97, the following agreements were made on NR-Uu controlling LTE sidelink </w:t>
      </w:r>
      <w:r w:rsidR="00EA3058" w:rsidRPr="00BB336A">
        <w:rPr>
          <w:rFonts w:ascii="Times New Roman" w:hAnsi="Times New Roman"/>
          <w:b w:val="0"/>
          <w:bCs/>
          <w:sz w:val="20"/>
          <w:lang w:val="en-US" w:eastAsia="zh-TW"/>
        </w:rPr>
        <w:t>[1]</w:t>
      </w:r>
      <w:r w:rsidR="00F82088"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BB336A" w14:paraId="606F5606" w14:textId="77777777" w:rsidTr="00AB4BAE">
        <w:tc>
          <w:tcPr>
            <w:tcW w:w="9540" w:type="dxa"/>
          </w:tcPr>
          <w:p w14:paraId="54ECBA3D" w14:textId="77777777" w:rsidR="000E0515" w:rsidRPr="00653C8C" w:rsidRDefault="000E0515" w:rsidP="000E0515">
            <w:pPr>
              <w:spacing w:after="0"/>
            </w:pPr>
            <w:r w:rsidRPr="00653C8C">
              <w:rPr>
                <w:highlight w:val="green"/>
              </w:rPr>
              <w:t>Agreements</w:t>
            </w:r>
            <w:r w:rsidRPr="00653C8C">
              <w:t>:</w:t>
            </w:r>
          </w:p>
          <w:p w14:paraId="1B63EC4B" w14:textId="77777777" w:rsidR="000E0515" w:rsidRPr="00653C8C" w:rsidRDefault="000E0515" w:rsidP="000E0515">
            <w:pPr>
              <w:pStyle w:val="ListParagraph"/>
              <w:numPr>
                <w:ilvl w:val="0"/>
                <w:numId w:val="29"/>
              </w:numPr>
              <w:spacing w:after="160" w:line="259" w:lineRule="auto"/>
              <w:contextualSpacing/>
            </w:pPr>
            <w:r w:rsidRPr="00653C8C">
              <w:t>RRC-based activation/deactivation is not supported</w:t>
            </w:r>
          </w:p>
          <w:p w14:paraId="636CBBC8" w14:textId="77777777" w:rsidR="000E0515" w:rsidRPr="00653C8C" w:rsidRDefault="000E0515" w:rsidP="000E0515">
            <w:pPr>
              <w:pStyle w:val="ListParagraph"/>
              <w:numPr>
                <w:ilvl w:val="0"/>
                <w:numId w:val="29"/>
              </w:numPr>
              <w:spacing w:after="160" w:line="259" w:lineRule="auto"/>
              <w:contextualSpacing/>
            </w:pPr>
            <w:r w:rsidRPr="00653C8C">
              <w:t xml:space="preserve">DCI-based activation/deactivation is supported </w:t>
            </w:r>
          </w:p>
          <w:p w14:paraId="5D6CCCE2" w14:textId="77777777" w:rsidR="000E0515" w:rsidRPr="00653C8C" w:rsidRDefault="000E0515" w:rsidP="000E0515">
            <w:pPr>
              <w:pStyle w:val="ListParagraph"/>
              <w:numPr>
                <w:ilvl w:val="1"/>
                <w:numId w:val="29"/>
              </w:numPr>
              <w:spacing w:after="160" w:line="259" w:lineRule="auto"/>
              <w:contextualSpacing/>
            </w:pPr>
            <w:r w:rsidRPr="00653C8C">
              <w:t>Support of LTE PC5 scheduling by NR Uu (mode 3-like )</w:t>
            </w:r>
            <w:r w:rsidRPr="00653C8C">
              <w:rPr>
                <w:rFonts w:eastAsia="Malgun Gothic"/>
                <w:i/>
                <w:lang w:eastAsia="ko-KR"/>
              </w:rPr>
              <w:t xml:space="preserve"> </w:t>
            </w:r>
            <w:r w:rsidRPr="00653C8C">
              <w:t>is based on UE capability</w:t>
            </w:r>
          </w:p>
          <w:p w14:paraId="31FCE327" w14:textId="77777777" w:rsidR="000E0515" w:rsidRPr="00653C8C" w:rsidRDefault="000E0515" w:rsidP="000E0515">
            <w:pPr>
              <w:pStyle w:val="ListParagraph"/>
              <w:numPr>
                <w:ilvl w:val="1"/>
                <w:numId w:val="29"/>
              </w:numPr>
              <w:spacing w:after="160" w:line="259" w:lineRule="auto"/>
              <w:contextualSpacing/>
            </w:pPr>
            <w:r w:rsidRPr="00653C8C">
              <w:t>NR DCI provides the fields of DCI 5A in LTE-V that are related to SPS scheduling</w:t>
            </w:r>
          </w:p>
          <w:p w14:paraId="4DA31BF8" w14:textId="77777777" w:rsidR="000E0515" w:rsidRPr="00653C8C" w:rsidRDefault="000E0515" w:rsidP="000E0515">
            <w:pPr>
              <w:pStyle w:val="ListParagraph"/>
              <w:numPr>
                <w:ilvl w:val="1"/>
                <w:numId w:val="29"/>
              </w:numPr>
              <w:spacing w:after="160" w:line="259" w:lineRule="auto"/>
              <w:contextualSpacing/>
            </w:pPr>
            <w:r w:rsidRPr="00653C8C">
              <w:t>The size of DCI for activation/deactivation is one of the DCI size(s) that will be defined for NR Uu scheduling NR V2V</w:t>
            </w:r>
          </w:p>
          <w:p w14:paraId="0574D9E8" w14:textId="77777777" w:rsidR="000E0515" w:rsidRPr="00653C8C" w:rsidRDefault="000E0515" w:rsidP="000E0515">
            <w:pPr>
              <w:pStyle w:val="ListParagraph"/>
              <w:numPr>
                <w:ilvl w:val="2"/>
                <w:numId w:val="29"/>
              </w:numPr>
              <w:spacing w:after="160" w:line="259" w:lineRule="auto"/>
              <w:contextualSpacing/>
            </w:pPr>
            <w:r w:rsidRPr="00653C8C">
              <w:t>FFS whether the DCI format is the same as one of the DCI formats that will be defined for NR Uu scheduling NR V2V</w:t>
            </w:r>
          </w:p>
          <w:p w14:paraId="6ED84077" w14:textId="77777777" w:rsidR="000E0515" w:rsidRPr="00653C8C" w:rsidRDefault="000E0515" w:rsidP="000E0515">
            <w:pPr>
              <w:pStyle w:val="ListParagraph"/>
              <w:numPr>
                <w:ilvl w:val="1"/>
                <w:numId w:val="29"/>
              </w:numPr>
              <w:spacing w:after="160" w:line="259" w:lineRule="auto"/>
              <w:contextualSpacing/>
            </w:pPr>
            <w:r w:rsidRPr="00653C8C">
              <w:t>Activation/deactivation applies to the first LTE subframe after Z+X ms after receiving the DCI</w:t>
            </w:r>
          </w:p>
          <w:p w14:paraId="4D4C0709" w14:textId="77777777" w:rsidR="000E0515" w:rsidRDefault="000E0515" w:rsidP="000E0515">
            <w:pPr>
              <w:pStyle w:val="ListParagraph"/>
              <w:numPr>
                <w:ilvl w:val="2"/>
                <w:numId w:val="29"/>
              </w:numPr>
              <w:spacing w:after="160" w:line="259" w:lineRule="auto"/>
              <w:contextualSpacing/>
            </w:pPr>
            <w:r w:rsidRPr="00653C8C">
              <w:t>Z is the same timing offset in current LTE V2X specs</w:t>
            </w:r>
          </w:p>
          <w:p w14:paraId="5B0EC383" w14:textId="78B6C5D3" w:rsidR="00D21731" w:rsidRPr="00D21731" w:rsidRDefault="000E0515" w:rsidP="000E0515">
            <w:pPr>
              <w:pStyle w:val="ListParagraph"/>
              <w:numPr>
                <w:ilvl w:val="2"/>
                <w:numId w:val="29"/>
              </w:numPr>
              <w:spacing w:after="160" w:line="259" w:lineRule="auto"/>
              <w:contextualSpacing/>
            </w:pPr>
            <w:r w:rsidRPr="00653C8C">
              <w:t>X&gt;0. FFS value(s) of X, and if one or multiple values of X are possible</w:t>
            </w:r>
          </w:p>
        </w:tc>
      </w:tr>
    </w:tbl>
    <w:p w14:paraId="2A44116D" w14:textId="77777777" w:rsidR="00F82088" w:rsidRPr="00BB336A"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152E127" w14:textId="57FE767A" w:rsidR="00790430" w:rsidRPr="00BB336A" w:rsidRDefault="004E10BA"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discuss </w:t>
      </w:r>
      <w:r w:rsidR="00E97298">
        <w:rPr>
          <w:rFonts w:ascii="Times New Roman" w:hAnsi="Times New Roman"/>
          <w:b w:val="0"/>
          <w:bCs/>
          <w:sz w:val="20"/>
          <w:lang w:val="en-US" w:eastAsia="zh-TW"/>
        </w:rPr>
        <w:t xml:space="preserve">remaining details on </w:t>
      </w:r>
      <w:r w:rsidR="00847A88">
        <w:rPr>
          <w:rFonts w:ascii="Times New Roman" w:hAnsi="Times New Roman"/>
          <w:b w:val="0"/>
          <w:bCs/>
          <w:sz w:val="20"/>
          <w:lang w:val="en-US" w:eastAsia="zh-TW"/>
        </w:rPr>
        <w:t>DCI-based</w:t>
      </w:r>
      <w:r>
        <w:rPr>
          <w:rFonts w:ascii="Times New Roman" w:hAnsi="Times New Roman"/>
          <w:b w:val="0"/>
          <w:bCs/>
          <w:sz w:val="20"/>
          <w:lang w:val="en-US" w:eastAsia="zh-TW"/>
        </w:rPr>
        <w:t xml:space="preserve"> activation</w:t>
      </w:r>
      <w:r w:rsidR="00803783">
        <w:rPr>
          <w:rFonts w:ascii="Times New Roman" w:hAnsi="Times New Roman"/>
          <w:b w:val="0"/>
          <w:bCs/>
          <w:sz w:val="20"/>
          <w:lang w:val="en-US" w:eastAsia="zh-TW"/>
        </w:rPr>
        <w:t>/deactivation</w:t>
      </w:r>
      <w:r>
        <w:rPr>
          <w:rFonts w:ascii="Times New Roman" w:hAnsi="Times New Roman"/>
          <w:b w:val="0"/>
          <w:bCs/>
          <w:sz w:val="20"/>
          <w:lang w:val="en-US" w:eastAsia="zh-TW"/>
        </w:rPr>
        <w:t xml:space="preserve"> in LTE sidelink when </w:t>
      </w:r>
      <w:r w:rsidR="00E17435">
        <w:rPr>
          <w:rFonts w:ascii="Times New Roman" w:hAnsi="Times New Roman"/>
          <w:b w:val="0"/>
          <w:bCs/>
          <w:sz w:val="20"/>
          <w:lang w:val="en-US" w:eastAsia="zh-TW"/>
        </w:rPr>
        <w:t xml:space="preserve">it is </w:t>
      </w:r>
      <w:r w:rsidR="00257FF7">
        <w:rPr>
          <w:rFonts w:ascii="Times New Roman" w:hAnsi="Times New Roman"/>
          <w:b w:val="0"/>
          <w:bCs/>
          <w:sz w:val="20"/>
          <w:lang w:val="en-US" w:eastAsia="zh-TW"/>
        </w:rPr>
        <w:t>controlled</w:t>
      </w:r>
      <w:r>
        <w:rPr>
          <w:rFonts w:ascii="Times New Roman" w:hAnsi="Times New Roman"/>
          <w:b w:val="0"/>
          <w:bCs/>
          <w:sz w:val="20"/>
          <w:lang w:val="en-US" w:eastAsia="zh-TW"/>
        </w:rPr>
        <w:t xml:space="preserve"> by NR Uu. </w:t>
      </w:r>
    </w:p>
    <w:p w14:paraId="0FDA557D" w14:textId="58E07F38" w:rsidR="00825CA6" w:rsidRDefault="00F63517" w:rsidP="00825CA6">
      <w:pPr>
        <w:pStyle w:val="Heading1"/>
        <w:jc w:val="both"/>
        <w:rPr>
          <w:rFonts w:cs="Arial"/>
          <w:lang w:val="en-US" w:eastAsia="zh-TW"/>
        </w:rPr>
      </w:pPr>
      <w:r>
        <w:rPr>
          <w:rFonts w:cs="Arial"/>
          <w:lang w:val="en-US" w:eastAsia="zh-TW"/>
        </w:rPr>
        <w:t xml:space="preserve">NR </w:t>
      </w:r>
      <w:r w:rsidR="0089581F">
        <w:rPr>
          <w:rFonts w:cs="Arial"/>
          <w:lang w:val="en-US" w:eastAsia="zh-TW"/>
        </w:rPr>
        <w:t xml:space="preserve">DCI </w:t>
      </w:r>
      <w:r>
        <w:rPr>
          <w:rFonts w:cs="Arial"/>
          <w:lang w:val="en-US" w:eastAsia="zh-TW"/>
        </w:rPr>
        <w:t>format</w:t>
      </w:r>
      <w:r w:rsidR="0089581F">
        <w:rPr>
          <w:rFonts w:cs="Arial"/>
          <w:lang w:val="en-US" w:eastAsia="zh-TW"/>
        </w:rPr>
        <w:t xml:space="preserve"> </w:t>
      </w:r>
      <w:r>
        <w:rPr>
          <w:rFonts w:cs="Arial"/>
          <w:lang w:val="en-US" w:eastAsia="zh-TW"/>
        </w:rPr>
        <w:t>for LTE SL-SPS activation/deactivation</w:t>
      </w:r>
    </w:p>
    <w:p w14:paraId="58140999" w14:textId="4ADDD701" w:rsidR="00E17435" w:rsidRDefault="00E17435" w:rsidP="00E17435">
      <w:pPr>
        <w:jc w:val="both"/>
        <w:rPr>
          <w:lang w:eastAsia="zh-TW"/>
        </w:rPr>
      </w:pPr>
      <w:r>
        <w:rPr>
          <w:lang w:eastAsia="zh-TW"/>
        </w:rPr>
        <w:t xml:space="preserve">One of the open issues is whether the NR DCI that activates/deactivates for LTE sidelink Mode-3 SPS is based on a new DCI format or based on the same DCI format that will be defined for NR sidelink Mode-1 RA. </w:t>
      </w:r>
    </w:p>
    <w:p w14:paraId="70842A66" w14:textId="5951CA70" w:rsidR="00E17435" w:rsidRDefault="00E17435" w:rsidP="00E17435">
      <w:pPr>
        <w:jc w:val="both"/>
        <w:rPr>
          <w:lang w:eastAsia="zh-TW"/>
        </w:rPr>
      </w:pPr>
      <w:r>
        <w:rPr>
          <w:lang w:eastAsia="zh-TW"/>
        </w:rPr>
        <w:t xml:space="preserve">In our view, it is preferable to reuse the same DCI format. Introducing another DCI format for LTE sidelink control would increase UE blind detection complexity. Instead, a new RNTI can be used to CRC scramble the same DCI format. UEs that has the capability to support DCI-based LTE sidelink SPS activation/deactivation by NR-Uu control can be configured with this new RNTI. Also, the payload size of the DCI can be aligned to one of the DCI sizes by zero padding that will be defined for NR-Uu scheduling NR sidelink Mode-1. </w:t>
      </w:r>
    </w:p>
    <w:p w14:paraId="168B90C3" w14:textId="6E816BF6" w:rsidR="00E17435" w:rsidRDefault="00E17435" w:rsidP="00E17435">
      <w:pPr>
        <w:jc w:val="both"/>
        <w:rPr>
          <w:lang w:eastAsia="zh-TW"/>
        </w:rPr>
      </w:pPr>
      <w:r>
        <w:rPr>
          <w:lang w:eastAsia="zh-TW"/>
        </w:rPr>
        <w:t xml:space="preserve">We have the following proposal: </w:t>
      </w:r>
    </w:p>
    <w:p w14:paraId="5659BFDE" w14:textId="013252D7" w:rsidR="00E17435" w:rsidRDefault="00E17435" w:rsidP="00E17435">
      <w:pPr>
        <w:spacing w:after="0"/>
        <w:jc w:val="both"/>
        <w:rPr>
          <w:b/>
          <w:lang w:eastAsia="ko-KR"/>
        </w:rPr>
      </w:pPr>
      <w:r>
        <w:rPr>
          <w:b/>
          <w:lang w:eastAsia="zh-TW"/>
        </w:rPr>
        <w:t>Proposal 1</w:t>
      </w:r>
      <w:r w:rsidRPr="00BB336A">
        <w:rPr>
          <w:b/>
          <w:lang w:eastAsia="ko-KR"/>
        </w:rPr>
        <w:t>:</w:t>
      </w:r>
      <w:r w:rsidRPr="00BB336A">
        <w:t xml:space="preserve"> </w:t>
      </w:r>
      <w:r>
        <w:rPr>
          <w:b/>
          <w:lang w:eastAsia="ko-KR"/>
        </w:rPr>
        <w:t xml:space="preserve">Reuse the same DCI format for NR-Uu scheduling NR-SL Mode-1 with a different RNTI. </w:t>
      </w:r>
      <w:r w:rsidR="00476754">
        <w:rPr>
          <w:b/>
          <w:lang w:eastAsia="ko-KR"/>
        </w:rPr>
        <w:t>Use zero padding to align DCI payload size to existing DCI format 0_0/1_0.</w:t>
      </w:r>
    </w:p>
    <w:p w14:paraId="00F13742" w14:textId="77777777" w:rsidR="00845285" w:rsidRDefault="00845285"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EA70610" w14:textId="604807A2" w:rsidR="001B2754" w:rsidRPr="00925A26" w:rsidRDefault="00925A26" w:rsidP="00925A26">
      <w:pPr>
        <w:pStyle w:val="Heading1"/>
        <w:jc w:val="both"/>
        <w:rPr>
          <w:rFonts w:cs="Arial"/>
          <w:lang w:val="en-US" w:eastAsia="zh-TW"/>
        </w:rPr>
      </w:pPr>
      <w:r>
        <w:rPr>
          <w:rFonts w:cs="Arial"/>
          <w:lang w:val="en-US" w:eastAsia="zh-TW"/>
        </w:rPr>
        <w:t>Inter-RAT information exchange delay</w:t>
      </w:r>
    </w:p>
    <w:p w14:paraId="4659C22B" w14:textId="5CCCDB57" w:rsidR="00925A26" w:rsidRDefault="00925A26"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DCI-based activation/deactivation for LTE sidelink Mode-3 SPS has been agreed as UE capability. The information signaled in DCI needs to be exchanged from </w:t>
      </w:r>
      <w:r w:rsidR="00AE2AAD">
        <w:rPr>
          <w:rFonts w:ascii="Times New Roman" w:hAnsi="Times New Roman"/>
          <w:b w:val="0"/>
          <w:bCs/>
          <w:sz w:val="20"/>
          <w:lang w:val="en-US" w:eastAsia="zh-TW"/>
        </w:rPr>
        <w:t xml:space="preserve">the </w:t>
      </w:r>
      <w:r>
        <w:rPr>
          <w:rFonts w:ascii="Times New Roman" w:hAnsi="Times New Roman"/>
          <w:b w:val="0"/>
          <w:bCs/>
          <w:sz w:val="20"/>
          <w:lang w:val="en-US" w:eastAsia="zh-TW"/>
        </w:rPr>
        <w:t>NR module to LTE module via some proprietary connection</w:t>
      </w:r>
      <w:r w:rsidR="00AE2AAD">
        <w:rPr>
          <w:rFonts w:ascii="Times New Roman" w:hAnsi="Times New Roman"/>
          <w:b w:val="0"/>
          <w:bCs/>
          <w:sz w:val="20"/>
          <w:lang w:val="en-US" w:eastAsia="zh-TW"/>
        </w:rPr>
        <w:t xml:space="preserve"> (see Figure 1)</w:t>
      </w:r>
      <w:r>
        <w:rPr>
          <w:rFonts w:ascii="Times New Roman" w:hAnsi="Times New Roman"/>
          <w:b w:val="0"/>
          <w:bCs/>
          <w:sz w:val="20"/>
          <w:lang w:val="en-US" w:eastAsia="zh-TW"/>
        </w:rPr>
        <w:t xml:space="preserve">. Since inter-module exchange highly depends on  UE implementation, in our view it is difficult to define a universal minimum timing value (i.e., X ms) for all UE. </w:t>
      </w:r>
    </w:p>
    <w:p w14:paraId="53DC32FA" w14:textId="3F8CBD72" w:rsidR="00DD62A8" w:rsidRPr="00DD62A8" w:rsidRDefault="00925A26" w:rsidP="00DD62A8">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addition, V2X services that are supported in LTE sidelink are not subject to low latency requirement. The most strict latency requirement in LTE V2X is around 10ms-20ms. Therefore, the inter-RAT information exchange delay is not likely to impact LTE V2X service. </w:t>
      </w:r>
    </w:p>
    <w:p w14:paraId="66A6F4BC" w14:textId="2E07CE07" w:rsidR="00064A9C" w:rsidRDefault="00064A9C" w:rsidP="00064A9C">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Pr>
          <w:lang w:val="en-US"/>
        </w:rPr>
        <w:lastRenderedPageBreak/>
        <w:drawing>
          <wp:inline distT="0" distB="0" distL="0" distR="0" wp14:anchorId="7C77B470" wp14:editId="43CE40DE">
            <wp:extent cx="4101938" cy="21598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9078" cy="2168853"/>
                    </a:xfrm>
                    <a:prstGeom prst="rect">
                      <a:avLst/>
                    </a:prstGeom>
                    <a:noFill/>
                  </pic:spPr>
                </pic:pic>
              </a:graphicData>
            </a:graphic>
          </wp:inline>
        </w:drawing>
      </w:r>
    </w:p>
    <w:p w14:paraId="0C57BE3B" w14:textId="2CF4CE85" w:rsidR="004C34E4" w:rsidRPr="00D26CB8" w:rsidRDefault="004C34E4" w:rsidP="004C34E4">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925A26">
        <w:rPr>
          <w:rFonts w:asciiTheme="minorHAnsi" w:hAnsiTheme="minorHAnsi"/>
        </w:rPr>
        <w:t xml:space="preserve"> NR-Uu activating/releasing LTE sidelink M</w:t>
      </w:r>
      <w:r>
        <w:rPr>
          <w:rFonts w:asciiTheme="minorHAnsi" w:hAnsiTheme="minorHAnsi"/>
        </w:rPr>
        <w:t>ode-3</w:t>
      </w:r>
      <w:r w:rsidR="00925A26">
        <w:rPr>
          <w:rFonts w:asciiTheme="minorHAnsi" w:hAnsiTheme="minorHAnsi"/>
        </w:rPr>
        <w:t xml:space="preserve"> SPS</w:t>
      </w:r>
      <w:r>
        <w:rPr>
          <w:rFonts w:asciiTheme="minorHAnsi" w:hAnsiTheme="minorHAnsi"/>
        </w:rPr>
        <w:t>.</w:t>
      </w:r>
    </w:p>
    <w:p w14:paraId="74D99403" w14:textId="77777777" w:rsidR="00064A9C" w:rsidRDefault="00064A9C"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687CE58B" w14:textId="77777777" w:rsidR="00AE2AAD" w:rsidRDefault="00AE2AAD" w:rsidP="00AE2AA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Since DCI-based activation is defined as UE capability, it is reasonable to allow each UE report its inter-module information exchange delay in its capability report. </w:t>
      </w:r>
    </w:p>
    <w:p w14:paraId="1A7EF764" w14:textId="13E56E67" w:rsidR="00AE2AAD" w:rsidRDefault="00AE2AAD" w:rsidP="00AE2AA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have the following proposal:</w:t>
      </w:r>
    </w:p>
    <w:p w14:paraId="66F191C8" w14:textId="5AB7F66A" w:rsidR="00F82D92" w:rsidRDefault="00AE2AAD" w:rsidP="003A5659">
      <w:pPr>
        <w:spacing w:after="0"/>
        <w:jc w:val="both"/>
        <w:rPr>
          <w:b/>
          <w:lang w:eastAsia="ko-KR"/>
        </w:rPr>
      </w:pPr>
      <w:r>
        <w:rPr>
          <w:b/>
          <w:lang w:eastAsia="zh-TW"/>
        </w:rPr>
        <w:t>Proposal 2</w:t>
      </w:r>
      <w:r w:rsidR="007B48F0" w:rsidRPr="00BB336A">
        <w:rPr>
          <w:b/>
          <w:lang w:eastAsia="ko-KR"/>
        </w:rPr>
        <w:t>:</w:t>
      </w:r>
      <w:r>
        <w:rPr>
          <w:b/>
          <w:lang w:eastAsia="ko-KR"/>
        </w:rPr>
        <w:t xml:space="preserve"> UE reports its inter-</w:t>
      </w:r>
      <w:r w:rsidR="00A224AD">
        <w:rPr>
          <w:b/>
          <w:lang w:eastAsia="ko-KR"/>
        </w:rPr>
        <w:t>module</w:t>
      </w:r>
      <w:r>
        <w:rPr>
          <w:b/>
          <w:lang w:eastAsia="ko-KR"/>
        </w:rPr>
        <w:t xml:space="preserve"> information </w:t>
      </w:r>
      <w:r w:rsidR="00DB305B">
        <w:rPr>
          <w:b/>
          <w:lang w:eastAsia="ko-KR"/>
        </w:rPr>
        <w:t xml:space="preserve">exchange </w:t>
      </w:r>
      <w:r>
        <w:rPr>
          <w:b/>
          <w:lang w:eastAsia="ko-KR"/>
        </w:rPr>
        <w:t xml:space="preserve">delay timing (i.e., value of X) to </w:t>
      </w:r>
      <w:r w:rsidR="00A224AD">
        <w:rPr>
          <w:b/>
          <w:lang w:eastAsia="ko-KR"/>
        </w:rPr>
        <w:t>network</w:t>
      </w:r>
      <w:r w:rsidR="007B48F0">
        <w:rPr>
          <w:b/>
          <w:lang w:eastAsia="ko-KR"/>
        </w:rPr>
        <w:t>.</w:t>
      </w:r>
    </w:p>
    <w:p w14:paraId="50BC120B" w14:textId="77777777" w:rsidR="00F82D92" w:rsidRPr="00BB336A" w:rsidRDefault="00F82D92" w:rsidP="002D0D1C">
      <w:pPr>
        <w:jc w:val="both"/>
        <w:rPr>
          <w:b/>
          <w:lang w:eastAsia="ko-KR"/>
        </w:rPr>
      </w:pPr>
    </w:p>
    <w:p w14:paraId="58CB41A6" w14:textId="2EA9D197" w:rsidR="00E06CD2" w:rsidRPr="00974C5E" w:rsidRDefault="00C01545" w:rsidP="00974C5E">
      <w:pPr>
        <w:pStyle w:val="Heading1"/>
        <w:rPr>
          <w:rFonts w:cs="Arial"/>
          <w:lang w:val="en-US" w:eastAsia="zh-TW"/>
        </w:rPr>
      </w:pPr>
      <w:r w:rsidRPr="00BB336A">
        <w:rPr>
          <w:rFonts w:cs="Arial"/>
          <w:lang w:val="en-US" w:eastAsia="zh-TW"/>
        </w:rPr>
        <w:t>Conclusions</w:t>
      </w:r>
    </w:p>
    <w:p w14:paraId="5D8F4010" w14:textId="1BB5156E" w:rsidR="009D4B22" w:rsidRPr="00A224AD" w:rsidRDefault="00D56A40" w:rsidP="00A224AD">
      <w:pPr>
        <w:snapToGrid w:val="0"/>
        <w:jc w:val="both"/>
        <w:rPr>
          <w:rFonts w:eastAsia="Yu Mincho"/>
          <w:lang w:eastAsia="zh-CN"/>
        </w:rPr>
      </w:pPr>
      <w:r w:rsidRPr="00BB336A">
        <w:rPr>
          <w:rFonts w:eastAsia="Yu Mincho"/>
          <w:lang w:eastAsia="zh-CN"/>
        </w:rPr>
        <w:t>We have the following proposals:</w:t>
      </w:r>
    </w:p>
    <w:p w14:paraId="35C90C33" w14:textId="77777777" w:rsidR="00A224AD" w:rsidRDefault="00476754" w:rsidP="001B0623">
      <w:pPr>
        <w:jc w:val="both"/>
        <w:rPr>
          <w:b/>
          <w:lang w:eastAsia="ko-KR"/>
        </w:rPr>
      </w:pPr>
      <w:r>
        <w:rPr>
          <w:b/>
          <w:lang w:eastAsia="zh-TW"/>
        </w:rPr>
        <w:t>Proposal 1</w:t>
      </w:r>
      <w:r w:rsidRPr="00BB336A">
        <w:rPr>
          <w:b/>
          <w:lang w:eastAsia="ko-KR"/>
        </w:rPr>
        <w:t>:</w:t>
      </w:r>
      <w:r w:rsidRPr="00BB336A">
        <w:t xml:space="preserve"> </w:t>
      </w:r>
      <w:r>
        <w:rPr>
          <w:b/>
          <w:lang w:eastAsia="ko-KR"/>
        </w:rPr>
        <w:t>Reuse the same DCI format for NR-Uu scheduling NR-SL Mode-1 with a different RNTI. Use zero padding to align DCI payload size to existing DCI format 0_0/1_0</w:t>
      </w:r>
      <w:r w:rsidR="00974C5E" w:rsidRPr="00BB336A">
        <w:rPr>
          <w:b/>
          <w:lang w:eastAsia="ko-KR"/>
        </w:rPr>
        <w:t>.</w:t>
      </w:r>
    </w:p>
    <w:p w14:paraId="1C0BFB5E" w14:textId="154CA54B" w:rsidR="00DD62A8" w:rsidRPr="00BB336A" w:rsidRDefault="00A224AD" w:rsidP="001B0623">
      <w:pPr>
        <w:jc w:val="both"/>
        <w:rPr>
          <w:b/>
          <w:lang w:eastAsia="ko-KR"/>
        </w:rPr>
      </w:pPr>
      <w:r>
        <w:rPr>
          <w:b/>
          <w:lang w:eastAsia="zh-TW"/>
        </w:rPr>
        <w:t>Proposal 2</w:t>
      </w:r>
      <w:r w:rsidR="00AE2AAD" w:rsidRPr="00BB336A">
        <w:rPr>
          <w:b/>
          <w:lang w:eastAsia="ko-KR"/>
        </w:rPr>
        <w:t>:</w:t>
      </w:r>
      <w:r w:rsidR="00AE2AAD">
        <w:rPr>
          <w:b/>
          <w:lang w:eastAsia="ko-KR"/>
        </w:rPr>
        <w:t xml:space="preserve"> UE reports its inter-</w:t>
      </w:r>
      <w:r>
        <w:rPr>
          <w:b/>
          <w:lang w:eastAsia="ko-KR"/>
        </w:rPr>
        <w:t>module</w:t>
      </w:r>
      <w:r w:rsidR="00AE2AAD">
        <w:rPr>
          <w:b/>
          <w:lang w:eastAsia="ko-KR"/>
        </w:rPr>
        <w:t xml:space="preserve"> information </w:t>
      </w:r>
      <w:r w:rsidR="00DB305B">
        <w:rPr>
          <w:b/>
          <w:lang w:eastAsia="ko-KR"/>
        </w:rPr>
        <w:t xml:space="preserve">exchange </w:t>
      </w:r>
      <w:r w:rsidR="00AE2AAD">
        <w:rPr>
          <w:b/>
          <w:lang w:eastAsia="ko-KR"/>
        </w:rPr>
        <w:t xml:space="preserve">delay timing (i.e., value of X) to </w:t>
      </w:r>
      <w:r>
        <w:rPr>
          <w:b/>
          <w:lang w:eastAsia="ko-KR"/>
        </w:rPr>
        <w:t>network</w:t>
      </w:r>
      <w:r w:rsidR="00AE2AAD">
        <w:rPr>
          <w:b/>
          <w:lang w:eastAsia="ko-KR"/>
        </w:rPr>
        <w:t>.</w:t>
      </w:r>
      <w:bookmarkStart w:id="0" w:name="_GoBack"/>
      <w:bookmarkEnd w:id="0"/>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392305F8" w14:textId="7AF3F6D4" w:rsidR="005349C8" w:rsidRPr="00BB336A" w:rsidRDefault="000162A3" w:rsidP="00476754">
      <w:pPr>
        <w:numPr>
          <w:ilvl w:val="0"/>
          <w:numId w:val="2"/>
        </w:numPr>
      </w:pPr>
      <w:r>
        <w:t xml:space="preserve">Chairman’s notes, RAN1#97, </w:t>
      </w:r>
      <w:r w:rsidRPr="000B3629">
        <w:t>Reno, Nevada</w:t>
      </w:r>
      <w:r>
        <w:t>, May 2019</w:t>
      </w:r>
      <w:r w:rsidR="00576F71" w:rsidRPr="00BB336A">
        <w:t>.</w:t>
      </w:r>
    </w:p>
    <w:sectPr w:rsidR="005349C8"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1132F" w14:textId="77777777" w:rsidR="00E63D46" w:rsidRDefault="00E63D46">
      <w:r>
        <w:separator/>
      </w:r>
    </w:p>
  </w:endnote>
  <w:endnote w:type="continuationSeparator" w:id="0">
    <w:p w14:paraId="29CF2224" w14:textId="77777777" w:rsidR="00E63D46" w:rsidRDefault="00E6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F6A44" w14:textId="77777777" w:rsidR="00E63D46" w:rsidRDefault="00E63D46">
      <w:r>
        <w:separator/>
      </w:r>
    </w:p>
  </w:footnote>
  <w:footnote w:type="continuationSeparator" w:id="0">
    <w:p w14:paraId="690D4300" w14:textId="77777777" w:rsidR="00E63D46" w:rsidRDefault="00E63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2"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5"/>
  </w:num>
  <w:num w:numId="3">
    <w:abstractNumId w:val="24"/>
  </w:num>
  <w:num w:numId="4">
    <w:abstractNumId w:val="18"/>
  </w:num>
  <w:num w:numId="5">
    <w:abstractNumId w:val="10"/>
  </w:num>
  <w:num w:numId="6">
    <w:abstractNumId w:val="14"/>
  </w:num>
  <w:num w:numId="7">
    <w:abstractNumId w:val="11"/>
  </w:num>
  <w:num w:numId="8">
    <w:abstractNumId w:val="15"/>
  </w:num>
  <w:num w:numId="9">
    <w:abstractNumId w:val="13"/>
  </w:num>
  <w:num w:numId="10">
    <w:abstractNumId w:val="4"/>
  </w:num>
  <w:num w:numId="11">
    <w:abstractNumId w:val="6"/>
  </w:num>
  <w:num w:numId="12">
    <w:abstractNumId w:val="25"/>
  </w:num>
  <w:num w:numId="13">
    <w:abstractNumId w:val="26"/>
  </w:num>
  <w:num w:numId="14">
    <w:abstractNumId w:val="22"/>
  </w:num>
  <w:num w:numId="15">
    <w:abstractNumId w:val="23"/>
  </w:num>
  <w:num w:numId="16">
    <w:abstractNumId w:val="2"/>
  </w:num>
  <w:num w:numId="17">
    <w:abstractNumId w:val="3"/>
  </w:num>
  <w:num w:numId="18">
    <w:abstractNumId w:val="0"/>
  </w:num>
  <w:num w:numId="19">
    <w:abstractNumId w:val="21"/>
  </w:num>
  <w:num w:numId="20">
    <w:abstractNumId w:val="8"/>
  </w:num>
  <w:num w:numId="21">
    <w:abstractNumId w:val="20"/>
  </w:num>
  <w:num w:numId="22">
    <w:abstractNumId w:val="9"/>
  </w:num>
  <w:num w:numId="23">
    <w:abstractNumId w:val="17"/>
  </w:num>
  <w:num w:numId="24">
    <w:abstractNumId w:val="19"/>
  </w:num>
  <w:num w:numId="25">
    <w:abstractNumId w:val="1"/>
  </w:num>
  <w:num w:numId="26">
    <w:abstractNumId w:val="7"/>
  </w:num>
  <w:num w:numId="27">
    <w:abstractNumId w:val="28"/>
  </w:num>
  <w:num w:numId="28">
    <w:abstractNumId w:val="12"/>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62A3"/>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2DF"/>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4A9C"/>
    <w:rsid w:val="00064E8A"/>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515"/>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6D79"/>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0A0"/>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754"/>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B62"/>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57FF7"/>
    <w:rsid w:val="00260355"/>
    <w:rsid w:val="00260F10"/>
    <w:rsid w:val="00261420"/>
    <w:rsid w:val="0026179F"/>
    <w:rsid w:val="0026194C"/>
    <w:rsid w:val="002622F5"/>
    <w:rsid w:val="00262423"/>
    <w:rsid w:val="0026272F"/>
    <w:rsid w:val="00263436"/>
    <w:rsid w:val="002637B6"/>
    <w:rsid w:val="0026529A"/>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636"/>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CC5"/>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4D08"/>
    <w:rsid w:val="002F54B5"/>
    <w:rsid w:val="002F54CF"/>
    <w:rsid w:val="002F568E"/>
    <w:rsid w:val="002F63F6"/>
    <w:rsid w:val="002F6CB1"/>
    <w:rsid w:val="002F7D50"/>
    <w:rsid w:val="00300D2E"/>
    <w:rsid w:val="00300FB9"/>
    <w:rsid w:val="00301604"/>
    <w:rsid w:val="00301907"/>
    <w:rsid w:val="00301982"/>
    <w:rsid w:val="00301E45"/>
    <w:rsid w:val="00302C96"/>
    <w:rsid w:val="003036AC"/>
    <w:rsid w:val="00303AAC"/>
    <w:rsid w:val="003046C5"/>
    <w:rsid w:val="003052DA"/>
    <w:rsid w:val="00306739"/>
    <w:rsid w:val="003068AB"/>
    <w:rsid w:val="0030696B"/>
    <w:rsid w:val="00306A48"/>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015"/>
    <w:rsid w:val="00330AB0"/>
    <w:rsid w:val="00330D32"/>
    <w:rsid w:val="003311DA"/>
    <w:rsid w:val="00331B14"/>
    <w:rsid w:val="00331F8D"/>
    <w:rsid w:val="00331F9B"/>
    <w:rsid w:val="00332192"/>
    <w:rsid w:val="00332CCD"/>
    <w:rsid w:val="00333074"/>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3FDD"/>
    <w:rsid w:val="00345072"/>
    <w:rsid w:val="00345544"/>
    <w:rsid w:val="00345545"/>
    <w:rsid w:val="00345C73"/>
    <w:rsid w:val="0034619B"/>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7E3"/>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689"/>
    <w:rsid w:val="003969DE"/>
    <w:rsid w:val="003978CE"/>
    <w:rsid w:val="003979F0"/>
    <w:rsid w:val="003A13E5"/>
    <w:rsid w:val="003A2AA2"/>
    <w:rsid w:val="003A2E80"/>
    <w:rsid w:val="003A3158"/>
    <w:rsid w:val="003A31CD"/>
    <w:rsid w:val="003A3688"/>
    <w:rsid w:val="003A37EA"/>
    <w:rsid w:val="003A3A6E"/>
    <w:rsid w:val="003A45A6"/>
    <w:rsid w:val="003A5659"/>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4CF"/>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54A"/>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96"/>
    <w:rsid w:val="00447BC0"/>
    <w:rsid w:val="00447DD3"/>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754"/>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34E4"/>
    <w:rsid w:val="004C49E8"/>
    <w:rsid w:val="004C4D28"/>
    <w:rsid w:val="004C58A6"/>
    <w:rsid w:val="004C5A6D"/>
    <w:rsid w:val="004C6AE5"/>
    <w:rsid w:val="004D1130"/>
    <w:rsid w:val="004D1531"/>
    <w:rsid w:val="004D1BEE"/>
    <w:rsid w:val="004D1E4A"/>
    <w:rsid w:val="004D2158"/>
    <w:rsid w:val="004D2183"/>
    <w:rsid w:val="004D33A7"/>
    <w:rsid w:val="004D3A0A"/>
    <w:rsid w:val="004D4007"/>
    <w:rsid w:val="004D43D5"/>
    <w:rsid w:val="004D578D"/>
    <w:rsid w:val="004D59AB"/>
    <w:rsid w:val="004D658B"/>
    <w:rsid w:val="004D69A7"/>
    <w:rsid w:val="004D74E2"/>
    <w:rsid w:val="004E027A"/>
    <w:rsid w:val="004E0560"/>
    <w:rsid w:val="004E10BA"/>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263"/>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1790D"/>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2D29"/>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67AD"/>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172"/>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7F4"/>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441"/>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3DA"/>
    <w:rsid w:val="00691411"/>
    <w:rsid w:val="00691989"/>
    <w:rsid w:val="00692002"/>
    <w:rsid w:val="0069200A"/>
    <w:rsid w:val="00692087"/>
    <w:rsid w:val="006927A8"/>
    <w:rsid w:val="00692B8D"/>
    <w:rsid w:val="00692BAD"/>
    <w:rsid w:val="00694551"/>
    <w:rsid w:val="006945D8"/>
    <w:rsid w:val="006954B3"/>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369"/>
    <w:rsid w:val="0070646B"/>
    <w:rsid w:val="0070735E"/>
    <w:rsid w:val="007107D0"/>
    <w:rsid w:val="007107E0"/>
    <w:rsid w:val="007107EA"/>
    <w:rsid w:val="00710FE8"/>
    <w:rsid w:val="0071157A"/>
    <w:rsid w:val="00712BE9"/>
    <w:rsid w:val="00713261"/>
    <w:rsid w:val="007134D5"/>
    <w:rsid w:val="00713B22"/>
    <w:rsid w:val="00713D73"/>
    <w:rsid w:val="0071442D"/>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37DE7"/>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7D7"/>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314"/>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229"/>
    <w:rsid w:val="00791352"/>
    <w:rsid w:val="007914F5"/>
    <w:rsid w:val="00791693"/>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B0E4F"/>
    <w:rsid w:val="007B1F25"/>
    <w:rsid w:val="007B246B"/>
    <w:rsid w:val="007B2CD3"/>
    <w:rsid w:val="007B2D72"/>
    <w:rsid w:val="007B2E9F"/>
    <w:rsid w:val="007B40A9"/>
    <w:rsid w:val="007B48F0"/>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7F7CFE"/>
    <w:rsid w:val="00800261"/>
    <w:rsid w:val="008004A9"/>
    <w:rsid w:val="00800588"/>
    <w:rsid w:val="0080120B"/>
    <w:rsid w:val="0080121A"/>
    <w:rsid w:val="0080168B"/>
    <w:rsid w:val="0080184F"/>
    <w:rsid w:val="00801A62"/>
    <w:rsid w:val="00801F03"/>
    <w:rsid w:val="0080204B"/>
    <w:rsid w:val="008027F6"/>
    <w:rsid w:val="00802A2F"/>
    <w:rsid w:val="00803723"/>
    <w:rsid w:val="00803783"/>
    <w:rsid w:val="00803E41"/>
    <w:rsid w:val="008041B2"/>
    <w:rsid w:val="00805634"/>
    <w:rsid w:val="008056C8"/>
    <w:rsid w:val="00806219"/>
    <w:rsid w:val="00806C5F"/>
    <w:rsid w:val="00807D4E"/>
    <w:rsid w:val="0081222C"/>
    <w:rsid w:val="00812920"/>
    <w:rsid w:val="0081359C"/>
    <w:rsid w:val="00813B29"/>
    <w:rsid w:val="00814B66"/>
    <w:rsid w:val="00815612"/>
    <w:rsid w:val="0081601B"/>
    <w:rsid w:val="00816505"/>
    <w:rsid w:val="008169D9"/>
    <w:rsid w:val="00820522"/>
    <w:rsid w:val="00820A35"/>
    <w:rsid w:val="00820C50"/>
    <w:rsid w:val="00820C8C"/>
    <w:rsid w:val="00820D3F"/>
    <w:rsid w:val="008215E2"/>
    <w:rsid w:val="00821830"/>
    <w:rsid w:val="00822512"/>
    <w:rsid w:val="00822E6A"/>
    <w:rsid w:val="00822E9D"/>
    <w:rsid w:val="00823592"/>
    <w:rsid w:val="0082438B"/>
    <w:rsid w:val="008244BA"/>
    <w:rsid w:val="00825691"/>
    <w:rsid w:val="0082598F"/>
    <w:rsid w:val="00825CA6"/>
    <w:rsid w:val="00826F13"/>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285"/>
    <w:rsid w:val="008458F7"/>
    <w:rsid w:val="008463AD"/>
    <w:rsid w:val="00846487"/>
    <w:rsid w:val="008464B0"/>
    <w:rsid w:val="008472B0"/>
    <w:rsid w:val="00847492"/>
    <w:rsid w:val="00847771"/>
    <w:rsid w:val="00847A88"/>
    <w:rsid w:val="00847CFB"/>
    <w:rsid w:val="00850AE7"/>
    <w:rsid w:val="00850BE7"/>
    <w:rsid w:val="00850CCC"/>
    <w:rsid w:val="008511EB"/>
    <w:rsid w:val="00851F4F"/>
    <w:rsid w:val="00852941"/>
    <w:rsid w:val="00853073"/>
    <w:rsid w:val="00853968"/>
    <w:rsid w:val="00853D7E"/>
    <w:rsid w:val="008543A8"/>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81F"/>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499C"/>
    <w:rsid w:val="0092551E"/>
    <w:rsid w:val="00925A26"/>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2A47"/>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5E"/>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D38"/>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B68"/>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4AD"/>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3E24"/>
    <w:rsid w:val="00A8405D"/>
    <w:rsid w:val="00A840C3"/>
    <w:rsid w:val="00A845FA"/>
    <w:rsid w:val="00A8551F"/>
    <w:rsid w:val="00A85D25"/>
    <w:rsid w:val="00A85DBC"/>
    <w:rsid w:val="00A8657E"/>
    <w:rsid w:val="00A86E0B"/>
    <w:rsid w:val="00A875DF"/>
    <w:rsid w:val="00A90D72"/>
    <w:rsid w:val="00A90E96"/>
    <w:rsid w:val="00A911E9"/>
    <w:rsid w:val="00A9194B"/>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AD"/>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282"/>
    <w:rsid w:val="00AF3AD1"/>
    <w:rsid w:val="00AF3FE6"/>
    <w:rsid w:val="00AF4AEB"/>
    <w:rsid w:val="00AF5046"/>
    <w:rsid w:val="00AF574E"/>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4A"/>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3CA"/>
    <w:rsid w:val="00C04A85"/>
    <w:rsid w:val="00C0560E"/>
    <w:rsid w:val="00C05FE4"/>
    <w:rsid w:val="00C060BB"/>
    <w:rsid w:val="00C06439"/>
    <w:rsid w:val="00C06FC1"/>
    <w:rsid w:val="00C07FC9"/>
    <w:rsid w:val="00C1014E"/>
    <w:rsid w:val="00C120DC"/>
    <w:rsid w:val="00C1222A"/>
    <w:rsid w:val="00C1259C"/>
    <w:rsid w:val="00C13058"/>
    <w:rsid w:val="00C130F8"/>
    <w:rsid w:val="00C13326"/>
    <w:rsid w:val="00C13340"/>
    <w:rsid w:val="00C1381B"/>
    <w:rsid w:val="00C13AB8"/>
    <w:rsid w:val="00C14B4C"/>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40C"/>
    <w:rsid w:val="00C54A49"/>
    <w:rsid w:val="00C5520F"/>
    <w:rsid w:val="00C552BD"/>
    <w:rsid w:val="00C559F4"/>
    <w:rsid w:val="00C55A94"/>
    <w:rsid w:val="00C574C6"/>
    <w:rsid w:val="00C57691"/>
    <w:rsid w:val="00C606E3"/>
    <w:rsid w:val="00C609C3"/>
    <w:rsid w:val="00C60D17"/>
    <w:rsid w:val="00C60D92"/>
    <w:rsid w:val="00C6182B"/>
    <w:rsid w:val="00C61D39"/>
    <w:rsid w:val="00C61F4E"/>
    <w:rsid w:val="00C657F3"/>
    <w:rsid w:val="00C660FE"/>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604"/>
    <w:rsid w:val="00D30E0B"/>
    <w:rsid w:val="00D31C83"/>
    <w:rsid w:val="00D32131"/>
    <w:rsid w:val="00D33115"/>
    <w:rsid w:val="00D34526"/>
    <w:rsid w:val="00D3465B"/>
    <w:rsid w:val="00D34DEE"/>
    <w:rsid w:val="00D359AE"/>
    <w:rsid w:val="00D35A88"/>
    <w:rsid w:val="00D35EF3"/>
    <w:rsid w:val="00D36A7B"/>
    <w:rsid w:val="00D37100"/>
    <w:rsid w:val="00D3739B"/>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7B3"/>
    <w:rsid w:val="00D449ED"/>
    <w:rsid w:val="00D44B8C"/>
    <w:rsid w:val="00D45975"/>
    <w:rsid w:val="00D45FD5"/>
    <w:rsid w:val="00D46536"/>
    <w:rsid w:val="00D46AF6"/>
    <w:rsid w:val="00D47158"/>
    <w:rsid w:val="00D473BB"/>
    <w:rsid w:val="00D47945"/>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97C"/>
    <w:rsid w:val="00D86FDF"/>
    <w:rsid w:val="00D86FF5"/>
    <w:rsid w:val="00D87605"/>
    <w:rsid w:val="00D87E97"/>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7D4"/>
    <w:rsid w:val="00DA7CA1"/>
    <w:rsid w:val="00DA7D8B"/>
    <w:rsid w:val="00DA7D98"/>
    <w:rsid w:val="00DB0037"/>
    <w:rsid w:val="00DB0882"/>
    <w:rsid w:val="00DB0F0F"/>
    <w:rsid w:val="00DB1708"/>
    <w:rsid w:val="00DB1F4D"/>
    <w:rsid w:val="00DB24A2"/>
    <w:rsid w:val="00DB2818"/>
    <w:rsid w:val="00DB2AF4"/>
    <w:rsid w:val="00DB305B"/>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2A8"/>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F4C"/>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35"/>
    <w:rsid w:val="00E174FA"/>
    <w:rsid w:val="00E17BB6"/>
    <w:rsid w:val="00E20368"/>
    <w:rsid w:val="00E2088E"/>
    <w:rsid w:val="00E20A84"/>
    <w:rsid w:val="00E21821"/>
    <w:rsid w:val="00E21991"/>
    <w:rsid w:val="00E219BE"/>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3D46"/>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3B2"/>
    <w:rsid w:val="00E76982"/>
    <w:rsid w:val="00E77647"/>
    <w:rsid w:val="00E8030D"/>
    <w:rsid w:val="00E82072"/>
    <w:rsid w:val="00E8219A"/>
    <w:rsid w:val="00E822A9"/>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846"/>
    <w:rsid w:val="00E92EA4"/>
    <w:rsid w:val="00E93466"/>
    <w:rsid w:val="00E93697"/>
    <w:rsid w:val="00E94D39"/>
    <w:rsid w:val="00E95081"/>
    <w:rsid w:val="00E955DF"/>
    <w:rsid w:val="00E97298"/>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2FE8"/>
    <w:rsid w:val="00EB33B5"/>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51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616"/>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D92"/>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A7E8D"/>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7B6"/>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2318"/>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4750753">
      <w:bodyDiv w:val="1"/>
      <w:marLeft w:val="0"/>
      <w:marRight w:val="0"/>
      <w:marTop w:val="0"/>
      <w:marBottom w:val="0"/>
      <w:divBdr>
        <w:top w:val="none" w:sz="0" w:space="0" w:color="auto"/>
        <w:left w:val="none" w:sz="0" w:space="0" w:color="auto"/>
        <w:bottom w:val="none" w:sz="0" w:space="0" w:color="auto"/>
        <w:right w:val="none" w:sz="0" w:space="0" w:color="auto"/>
      </w:divBdr>
      <w:divsChild>
        <w:div w:id="813133889">
          <w:marLeft w:val="1800"/>
          <w:marRight w:val="0"/>
          <w:marTop w:val="77"/>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486631">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4045695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723305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79415976">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33858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10CA3BE-719B-45B4-A512-6A2BB585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35392</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3612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2624</cp:revision>
  <cp:lastPrinted>2017-09-11T17:45:00Z</cp:lastPrinted>
  <dcterms:created xsi:type="dcterms:W3CDTF">2017-10-02T10:44:00Z</dcterms:created>
  <dcterms:modified xsi:type="dcterms:W3CDTF">2019-08-16T20:12:00Z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